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94" w:rsidRPr="00EB1E94" w:rsidRDefault="00EB1E94" w:rsidP="00EB1E94">
      <w:pPr>
        <w:spacing w:after="161" w:line="240" w:lineRule="auto"/>
        <w:outlineLvl w:val="0"/>
        <w:rPr>
          <w:rFonts w:ascii="Times New Roman" w:eastAsia="Times New Roman" w:hAnsi="Times New Roman" w:cs="Times New Roman"/>
          <w:color w:val="757575"/>
          <w:kern w:val="36"/>
          <w:sz w:val="42"/>
          <w:szCs w:val="42"/>
          <w:lang w:eastAsia="ru-RU"/>
        </w:rPr>
      </w:pPr>
      <w:r w:rsidRPr="00EB1E94">
        <w:rPr>
          <w:rFonts w:ascii="Times New Roman" w:eastAsia="Times New Roman" w:hAnsi="Times New Roman" w:cs="Times New Roman"/>
          <w:color w:val="757575"/>
          <w:kern w:val="36"/>
          <w:sz w:val="42"/>
          <w:szCs w:val="42"/>
          <w:lang w:eastAsia="ru-RU"/>
        </w:rPr>
        <w:t>Письмо Минтруда России от 18.03.2016 N 17-4/ООГ-425</w:t>
      </w:r>
    </w:p>
    <w:p w:rsidR="00EB1E94" w:rsidRPr="00EB1E94" w:rsidRDefault="00EB1E94" w:rsidP="00EB1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94">
        <w:rPr>
          <w:rFonts w:ascii="Times New Roman" w:eastAsia="Times New Roman" w:hAnsi="Times New Roman" w:cs="Times New Roman"/>
          <w:sz w:val="24"/>
          <w:szCs w:val="24"/>
          <w:lang w:eastAsia="ru-RU"/>
        </w:rPr>
        <w:t>913</w:t>
      </w:r>
    </w:p>
    <w:p w:rsidR="00EB1E94" w:rsidRPr="00EB1E94" w:rsidRDefault="00EB1E94" w:rsidP="00EB1E94">
      <w:pPr>
        <w:shd w:val="clear" w:color="auto" w:fill="C85A1B"/>
        <w:spacing w:after="0" w:line="405" w:lineRule="atLeast"/>
        <w:jc w:val="center"/>
        <w:rPr>
          <w:rFonts w:ascii="Times New Roman" w:eastAsia="Times New Roman" w:hAnsi="Times New Roman" w:cs="Times New Roman"/>
          <w:color w:val="FFFFFF"/>
          <w:sz w:val="19"/>
          <w:szCs w:val="19"/>
          <w:lang w:eastAsia="ru-RU"/>
        </w:rPr>
      </w:pPr>
      <w:r w:rsidRPr="00EB1E94">
        <w:rPr>
          <w:rFonts w:ascii="Times New Roman" w:eastAsia="Times New Roman" w:hAnsi="Times New Roman" w:cs="Times New Roman"/>
          <w:color w:val="FFFFFF"/>
          <w:sz w:val="19"/>
          <w:szCs w:val="19"/>
          <w:lang w:eastAsia="ru-RU"/>
        </w:rPr>
        <w:t>18 мая 2016</w:t>
      </w:r>
    </w:p>
    <w:p w:rsidR="00EB1E94" w:rsidRPr="00EB1E94" w:rsidRDefault="00EB1E94" w:rsidP="00EB1E94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Вопрос: О начислении страховых взносов на вознаграждение, выплачиваемое председателю правления ТСЖ.</w:t>
      </w:r>
    </w:p>
    <w:p w:rsidR="00EB1E94" w:rsidRPr="00EB1E94" w:rsidRDefault="00EB1E94" w:rsidP="00EB1E94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Ответ:</w:t>
      </w:r>
    </w:p>
    <w:p w:rsidR="00EB1E94" w:rsidRPr="00EB1E94" w:rsidRDefault="00EB1E94" w:rsidP="00EB1E94">
      <w:pPr>
        <w:shd w:val="clear" w:color="auto" w:fill="FFFFFF"/>
        <w:spacing w:before="240" w:after="240" w:line="336" w:lineRule="atLeast"/>
        <w:jc w:val="center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МИНИСТЕРСТВО ТРУДА И СОЦИАЛЬНОЙ ЗАЩИТЫ</w:t>
      </w: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РОССИЙСКОЙ ФЕДЕРАЦИИ</w:t>
      </w:r>
    </w:p>
    <w:p w:rsidR="00EB1E94" w:rsidRPr="00EB1E94" w:rsidRDefault="00EB1E94" w:rsidP="00EB1E94">
      <w:pPr>
        <w:shd w:val="clear" w:color="auto" w:fill="FFFFFF"/>
        <w:spacing w:before="240" w:after="240" w:line="336" w:lineRule="atLeast"/>
        <w:jc w:val="center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ПИСЬМО</w:t>
      </w: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от 18 марта 2016 г. N 17-4/ООГ-425</w:t>
      </w:r>
    </w:p>
    <w:p w:rsidR="00EB1E94" w:rsidRPr="00EB1E94" w:rsidRDefault="00EB1E94" w:rsidP="00EB1E94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Департамент развития социального страхования рассмотрел обращение по вопросу начисления страховых взносов в государственные внебюджетные фонды на вознаграждение, выплачиваемое председателю правления товарищества собственников жилья (далее — ТСЖ), и сообщает свое мнение.</w:t>
      </w: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Федеральный закон от 24.07.2009 N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(далее — Федеральный закон N 212-ФЗ) регулирует отношения, связанные с исчислением и уплатой (перечислением) страховых взносов в государственные внебюджетные фонды.</w:t>
      </w: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Частью 1 статьи 7 Федерального закона от 24.07.2009 N 212-ФЗ определено, что объектом обложения страховыми взносами для плательщиков страховых взносов — организаций признаются, в частности, выплаты и иные вознаграждения, начисляемые организациями в пользу физических лиц в рамках трудовых отношений.</w:t>
      </w: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В соответствии с частью 1 статьи 135 Жилищного кодекса Российской Федерации (далее — Жилищный кодекс) товариществом собственников жилья признается вид товариществ собственников недвижимости, представляющий собой объединение собственников помещений в многоквартирном доме.</w:t>
      </w: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Согласно пункту 2 статьи 123.14 «Особенности управления в товариществе собственников недвижимости» Гражданского кодекса Российской Федерации в товариществе собственников недвижимости создаются единоличный исполнительный орган (председатель) и постоянно действующий коллегиальный исполнительный орган (правление).</w:t>
      </w: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Органами управления ТСЖ являются общее собрание членов товарищества, правление товарищества (статья 144 Жилищного кодекса).</w:t>
      </w: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На основании положений частей 1 и 3 статьи 147 Жилищного кодекса руководство деятельностью ТСЖ осуществляется правлением товарищества. Правление ТСЖ избирает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</w:t>
      </w: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 xml:space="preserve">Подпунктом 11 пункта 2 статьи 145 Жилищного кодекса установлено, что общее собрание </w:t>
      </w: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lastRenderedPageBreak/>
        <w:t>членов ТСЖ, являющееся высшим органом управления ТСЖ, определяет размер вознаграждения, в частности, председателя правления товарищества.</w:t>
      </w: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выполнение работником определенной трудовой функции.</w:t>
      </w: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Таким образом, поскольку статьей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деятельности физического лица.</w:t>
      </w: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В этой связи выплаты, начисленные председателю правления ТСЖ за выполнение трудовых обязанностей, подлежат обложению страховыми взносами в соответствии с частью 1 статьи 7 Федерального закона N 212-ФЗ.</w:t>
      </w:r>
    </w:p>
    <w:p w:rsidR="00EB1E94" w:rsidRPr="00EB1E94" w:rsidRDefault="00EB1E94" w:rsidP="00EB1E94">
      <w:pPr>
        <w:shd w:val="clear" w:color="auto" w:fill="FFFFFF"/>
        <w:spacing w:before="240" w:after="240" w:line="336" w:lineRule="atLeast"/>
        <w:jc w:val="righ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Заместитель директора Департамента</w:t>
      </w: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Л.А.КОТОВА</w:t>
      </w:r>
    </w:p>
    <w:p w:rsidR="00EB1E94" w:rsidRPr="00EB1E94" w:rsidRDefault="00EB1E94" w:rsidP="00EB1E94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EB1E94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18.03.2016</w:t>
      </w:r>
    </w:p>
    <w:p w:rsidR="0019453C" w:rsidRDefault="0019453C">
      <w:bookmarkStart w:id="0" w:name="_GoBack"/>
      <w:bookmarkEnd w:id="0"/>
    </w:p>
    <w:sectPr w:rsidR="0019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C8"/>
    <w:rsid w:val="0019453C"/>
    <w:rsid w:val="002016C8"/>
    <w:rsid w:val="00E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visits">
    <w:name w:val="entry-visits"/>
    <w:basedOn w:val="a0"/>
    <w:rsid w:val="00EB1E94"/>
  </w:style>
  <w:style w:type="paragraph" w:styleId="a3">
    <w:name w:val="Normal (Web)"/>
    <w:basedOn w:val="a"/>
    <w:uiPriority w:val="99"/>
    <w:semiHidden/>
    <w:unhideWhenUsed/>
    <w:rsid w:val="00EB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visits">
    <w:name w:val="entry-visits"/>
    <w:basedOn w:val="a0"/>
    <w:rsid w:val="00EB1E94"/>
  </w:style>
  <w:style w:type="paragraph" w:styleId="a3">
    <w:name w:val="Normal (Web)"/>
    <w:basedOn w:val="a"/>
    <w:uiPriority w:val="99"/>
    <w:semiHidden/>
    <w:unhideWhenUsed/>
    <w:rsid w:val="00EB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2018-03-25T17:47:00Z</dcterms:created>
  <dcterms:modified xsi:type="dcterms:W3CDTF">2018-03-25T17:47:00Z</dcterms:modified>
</cp:coreProperties>
</file>